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B2" w:rsidRPr="00F901B2" w:rsidRDefault="00F901B2" w:rsidP="00F901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b/>
          <w:bCs/>
          <w:color w:val="6E6E6E"/>
          <w:sz w:val="24"/>
          <w:szCs w:val="24"/>
          <w:lang w:eastAsia="ru-RU"/>
        </w:rPr>
        <w:t>Модельный стандарт</w:t>
      </w:r>
      <w:r w:rsidRPr="00F901B2">
        <w:rPr>
          <w:rFonts w:ascii="Arial" w:eastAsia="Times New Roman" w:hAnsi="Arial" w:cs="Arial"/>
          <w:b/>
          <w:bCs/>
          <w:color w:val="6E6E6E"/>
          <w:sz w:val="20"/>
          <w:szCs w:val="20"/>
          <w:lang w:eastAsia="ru-RU"/>
        </w:rPr>
        <w:t> </w:t>
      </w:r>
      <w:r w:rsidRPr="00F901B2">
        <w:rPr>
          <w:rFonts w:ascii="Arial" w:eastAsia="Times New Roman" w:hAnsi="Arial" w:cs="Arial"/>
          <w:b/>
          <w:bCs/>
          <w:color w:val="6E6E6E"/>
          <w:sz w:val="24"/>
          <w:szCs w:val="24"/>
          <w:lang w:eastAsia="ru-RU"/>
        </w:rPr>
        <w:t>деятельности культурно-досугового учреждения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Модельный стандарт деятельности культурно-досугового учреждения (далее – КДУ) муниципального образования Тамбовской области (далее – стандарт) разработан на основе действующих нормативных правовых актов и с учетом специфики организации учреждений культурно-досугового типа в Тамбовской области.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Стандарт разработан с целью закрепления в виде нормативов минимально необходимых параметров,</w:t>
      </w:r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 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которые могут обеспечить жизнедеятельность КДУ в современных условиях.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Стандарт может быть использован органами местного самоуправления (далее – органы МСУ) в качестве методических рекомендаций по формированию эффективной системы организации досуга населения.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b/>
          <w:bCs/>
          <w:color w:val="6E6E6E"/>
          <w:sz w:val="24"/>
          <w:szCs w:val="24"/>
          <w:lang w:eastAsia="ru-RU"/>
        </w:rPr>
        <w:t>I. Основные положения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КДУ являются субъектами обеспечения политики в сфере досуга на территории Тамбовской области, основным средством реализации полномочий органов МСУ по решению вопросов местного значения в сфере культуры – созданию условий для организации досуга и обеспечения жителей услугами организаций культуры.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КДУ предоставляют услуги всем гражданам вне зависимости от пола, возраста, национальности, образования, социального положения, политических убеждений, отношения к религии.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КДУ могут являться юридическими лицами и осуществляют свою деятельность в соответствии с действующим законодательством Российской Федерации.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Примерный перечень типов КДУ и их основных функций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7433"/>
      </w:tblGrid>
      <w:tr w:rsidR="00F901B2" w:rsidRPr="00F901B2" w:rsidTr="00F901B2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Основные функции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Районный (городской) Дом (Дворец культуры)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Обеспечение досуга населения; обеспечение условий для развития народного творчества и любительского искусства, обеспечение информационных и методических услуг, сохранение нематериального культурного наследия, выставочная деятельность, обеспечение условий для социально-культурных инициатив населения, организация и проведение народных праздников, фестивалей народного творчества и любительского искусства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Обеспечение досуга населения; обеспечение условий для развития народного творчества и самодеятельного искусства; обеспечение условий для массового отдыха населения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Передвижные культурные центры (отделы)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proofErr w:type="spellStart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Внестационарное</w:t>
            </w:r>
            <w:proofErr w:type="spellEnd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 обеспечение досуга населения; организация выездных информационных, выставочных, праздничных мероприятий, оказание социально-культурных услуг</w:t>
            </w:r>
          </w:p>
        </w:tc>
      </w:tr>
    </w:tbl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Данный примерный перечень не является исчерпывающим.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КДУ могут быть филиалами, структурными подразделениями, представительствами в составе централизованных клубных систем или комплексных социально-культурных (культурно-образовательных, культурно-спортивных и т. п.) объединений, являющихся юридическими лицами.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b/>
          <w:bCs/>
          <w:color w:val="6E6E6E"/>
          <w:sz w:val="24"/>
          <w:szCs w:val="24"/>
          <w:lang w:eastAsia="ru-RU"/>
        </w:rPr>
        <w:t>II. Услуги, предоставляемые модельным культурно-досуговым учреждением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ПЕРЕЧЕНЬ ОБЯЗАТЕЛЬНЫХ УСЛУГ КЛУБНЫХ УЧРЕЖДЕНИЙ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1. Организация и проведение: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–вечеров отдыха;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lastRenderedPageBreak/>
        <w:t>–танцевальных вечеров;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–тематических вечеров;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–встреч с деятелями культуры, науки, литературы;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–праздников;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–гражданских, семейных обрядов;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–литературно-музыкальных гостиных;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–балов;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–концертов художественной самодеятельности;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–спектаклей, разработка сценариев, постановочная работа по заявкам организаций, предприятий и отдельных граждан и других форм показа результатов творческой деятельности клубных формирований.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2.     Организация любительских клубов и объединений.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3.  Организация лекториев (кинолекториев, других лекционных мероприятий).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4.  Предоставление оркестров, ансамблей, самодеятельных художественных коллективов и отдельных исполнителей для музыкального оформления семейных, корпоративных праздников и торжеств на договорной основе.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5.     Предоставление игровых комнат для детей с воспитателем на время проведения мероприятий для взрослых.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6.     Обучение в кружках, студиях, на курсах: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–игре на музыкальных инструментах;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–пению;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–актерскому мастерству;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–танцам;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–изобразительному и декоративно-прикладному искусству.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7.     Предоставление консультаций, научных справок населению с привлечением специалистов (</w:t>
      </w:r>
      <w:proofErr w:type="gram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устные</w:t>
      </w:r>
      <w:proofErr w:type="gram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, письменные).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Демонстрация кинофильмов и видеопрограмм.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Данный перечень не является исчерпывающим, КДУ самостоятельно определяет перечень своих услуг согласно своей миссии и решаемым задачам.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proofErr w:type="gram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Услуги КДУ носят интегрированный характер и могут быть представлены в различной форме (массовой, камерной, индивидуальной, интерактивной) и на любой демонстрационной площадке (в зрительном, танцевальном, выставочном залах, на площади, стадионе, поляне, ферме, в учебном заведении и т.д.).</w:t>
      </w:r>
      <w:proofErr w:type="gramEnd"/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Заказчиками услуг КДУ могут быть различные субъекты гражданско-правовых отношений, в том числе: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lastRenderedPageBreak/>
        <w:t>органы государственной власти и МСУ;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юридические лица;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физические лица.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Услуги КДУ предоставляются населению на бесплатной основе (за счет бюджетного финансирования) и на платной основе (за счет средств потребителей).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На бесплатной основе могут осуществляться услуги, направленные: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на проведение общественно и социально значимых культурно-массовых мероприятий (государственные, локальные, отраслевые праздники и т. п.);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</w:t>
      </w:r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 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культурное обслуживание наименее защищенных слоев населения (пенсионеры, инвалиды, дети из малообеспеченных семей, дети-сироты, многодетные семьи и пр.);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поддержку любительских художественных коллективов;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</w:t>
      </w:r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 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содействие патриотическому воспитанию детей и молодежи;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выявление, сохранение и популяризацию традиций материальной и нематериальной народной культуры (праздников, обычаев, обрядов и пр.).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В соответствии с действующим законодательством при организации платных мероприятий КДУ может устанавливать льготы для детей дошкольного возраста, учащихся, инвалидов, военнослужащих, проходящих военную службу по призыву, ветеранов.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b/>
          <w:bCs/>
          <w:color w:val="6E6E6E"/>
          <w:sz w:val="24"/>
          <w:szCs w:val="24"/>
          <w:lang w:eastAsia="ru-RU"/>
        </w:rPr>
        <w:t>III. Обеспечение доступности культурно-досуговых услуг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3.1. Рациональное размещение</w:t>
      </w:r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 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КДУ с использованием стационарных</w:t>
      </w:r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 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и </w:t>
      </w:r>
      <w:proofErr w:type="spell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внестационарных</w:t>
      </w:r>
      <w:proofErr w:type="spell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(передвижных) форм</w:t>
      </w:r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 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культурного обслуживания.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3.1.1. Стационарные формы культурного обслуживания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Социальные нормативы обеспеченности населения КДУ: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9"/>
        <w:gridCol w:w="3301"/>
        <w:gridCol w:w="1755"/>
      </w:tblGrid>
      <w:tr w:rsidR="00F901B2" w:rsidRPr="00F901B2" w:rsidTr="00F901B2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Административно — территориальные уровни обеспечения услуг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color w:val="6E6E6E"/>
                <w:sz w:val="15"/>
                <w:szCs w:val="15"/>
                <w:lang w:eastAsia="ru-RU"/>
              </w:rPr>
            </w:pPr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color w:val="6E6E6E"/>
                <w:sz w:val="15"/>
                <w:szCs w:val="15"/>
                <w:lang w:eastAsia="ru-RU"/>
              </w:rPr>
            </w:pPr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15"/>
                <w:szCs w:val="15"/>
                <w:lang w:eastAsia="ru-RU"/>
              </w:rPr>
              <w:t>Норматив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4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учреждений культуры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proofErr w:type="gramStart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информационно-методический центр (методический кабинет</w:t>
            </w:r>
            <w:proofErr w:type="gram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Автоклуб (отдел </w:t>
            </w:r>
            <w:proofErr w:type="spellStart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внестационарного</w:t>
            </w:r>
            <w:proofErr w:type="spellEnd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 обслуживания населения)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2-3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Городские поселения с числом жителей от 5 тыс. чел. до 10 тыс. чел.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учреждений культуры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Городские поселения и городские округа с числом жителей от 10 тыс. чел. до 50 тыс. чел.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зрительских мест на 1 тыс. жителей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50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Городские поселения и городские округа с числом жителей от 50 тыс. чел. до 100 тыс. чел.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зрительских мест на 1 тыс. жителей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30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Городские поселения и городские округа с числом жителей от 100 тыс. чел. до 250 тыс. чел.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зрительских мест на 1 тыс. жителей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25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Городские поселения и городские округа с числом жителей от 250 тыс. чел. до 500 тыс. </w:t>
            </w: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lastRenderedPageBreak/>
              <w:t>зрительских мест на 1 тыс. жителей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20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lastRenderedPageBreak/>
              <w:t>Сельские поселения с числом жителей до 500 чел.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зрительских мест на 100 жителей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20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Сельские поселения с числом жителей от 500 чел. до 1 тыс. чел.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зрительских мест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150-200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Сельские поселения с числом жителей от 1 тыс. чел. до 2 тыс. чел.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зрительских мест на 1 тыс. жителей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150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Сельские поселения с числом жителей от 2 тыс. чел. до 5 тыс. чел.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зрительских мест на 1 тыс. жителей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100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Сельские поселения с числом жителей свыше 5 тыс. чел.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зрительских мест на 1 тыс. жителей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70</w:t>
            </w:r>
          </w:p>
        </w:tc>
      </w:tr>
    </w:tbl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В административном центре муниципального района (городского округа) создается районный (центральный) Дом (Дворец, Центр) культуры </w:t>
      </w:r>
      <w:proofErr w:type="spell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межпоселенческого</w:t>
      </w:r>
      <w:proofErr w:type="spell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значения (далее – </w:t>
      </w:r>
      <w:proofErr w:type="gram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центральное</w:t>
      </w:r>
      <w:proofErr w:type="gram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КДУ) либо городской (центральный) Дом (Дворец, Центр) культуры с целью создания условий для обеспечения поселений услугами по организации досуга и создания условий для развития местного традиционного народного художественного творчества. Центральные КДУ должны быть с числом зрительских мест не менее 500.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В административном центре муниципального района создается информационно-методический центр (кабинет) с целью методического обеспечения учреждений клубного типа муниципального района.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В зависимости от региональных и мощностных возможностей центрального КДУ и территориальной специфики информационно-методический центр может являться его структурным подразделением.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Сельские поселения, в состав которых входит несколько населенных пунктов, могут иметь филиалы поселенческих КДУ в населенных пунктах с числом жителей до 500 чел.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3.1.2. </w:t>
      </w:r>
      <w:proofErr w:type="spell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Внестационарные</w:t>
      </w:r>
      <w:proofErr w:type="spell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(передвижные) формы культурно-досугового обслуживания.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В муниципальном районе и городском округе создается передвижной центр культуры (автоклуб, отдел </w:t>
      </w:r>
      <w:proofErr w:type="spell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внестационарного</w:t>
      </w:r>
      <w:proofErr w:type="spell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обслуживания населения) с целью обеспечения услугами культуры жителей тех населенных пунктов, где отсутствуют стационарные учреждения культуры. В зависимости от территориальных особенностей передвижной центр культуры может действовать в качестве структурного подразделения центрального КДУ или городского Дома (Дворца, Центра) культуры.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В населенных пунктах с числом жителей до 100 чел. услуги культуры предоставляются передвижной формой обслуживания.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При расчете потребностей во </w:t>
      </w:r>
      <w:proofErr w:type="spell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внестационарных</w:t>
      </w:r>
      <w:proofErr w:type="spell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формах обслуживания учитывается необходимость обслуживания жителей каждого населенного пункта, не имеющего стационарного КДУ, не менее двух раз в месяц.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Количество единиц техники передвижения </w:t>
      </w:r>
      <w:proofErr w:type="gram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для</w:t>
      </w:r>
      <w:proofErr w:type="gram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передвижных КДУ рассчитывается исходя из территориальных особенностей.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В малонаселенных пунктах, которые не имеют почты, аптек, магазинов, парикмахерских и других учреждений социально-бытовой сферы, целесообразно организовать </w:t>
      </w:r>
      <w:proofErr w:type="spellStart"/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внестационарное</w:t>
      </w:r>
      <w:proofErr w:type="spellEnd"/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 xml:space="preserve"> комплексное социально-культурное обслуживание, 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которое может осуществляться в рамках муниципальной целевой программы.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3.2. Место расположения модельного стационарного КДУ.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3.2.1. Требования к размещению зданий модельных клубных учреждений.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lastRenderedPageBreak/>
        <w:t>Модельное клубное учреждение должно размещаться в центре села на пересечении пешеходных путей, вблизи транспортных сообщений, развязок и т.д. Учреждение и его структурные подразделения должны быть размещены в специально предназначенных или приспособленных зданиях и помещениях, доступных для населения.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Модельное клубное учреждение должно быть обеспечено удобными подъездами и подходами, иметь электрическое освещение в вечернее и ночное время, оборудоваться открытыми стоянками для транспорта, а также иметь запасной (пожарный) выход и подъезд для производственных целей самого учреждения.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Прилегающая территория к модельному клубному учреждению должна способствовать формированию привлекательного образа. Основные ее характеристики включают наличие подъездных путей и пешеходных дорожек с твердым покрытием, зеленых насаждений, газонов, цветочных клумб, садовых скамеек, </w:t>
      </w:r>
      <w:proofErr w:type="spell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эстрадно</w:t>
      </w:r>
      <w:proofErr w:type="spell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-танцевальной площадки, специально оборудованной площадки для проведения физкультурно-оздоровительных мероприятий и народных игр.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3.2.2. Требования к размерам помещений модельных клубных учреждений.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Площадь, занимаемая учреждением, должна обеспечивать размещение работников и получателей культурно-досуговых услуг в соответствии со строительными нормами и правилами.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proofErr w:type="gram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Модельное клубное учреждение должно иметь здание со зрительным и танцевальным залами, и помещения для проведения работы с семьями, детьми и подростками, для проведения салонных встреч (музыкальные, литературные, краеведческие, театральные, консультации по социальным вопросам), мероприятий физкультурно-оздоровительной направленности, работы клубных формирований.</w:t>
      </w:r>
      <w:proofErr w:type="gram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При возможности создание уголка (комнаты) народной традиционной культуры (русская горница).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Размеры помещений модельных клубных учреждений должны отвечать следующим требованиям: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–площадь зрительного зала (на 1 место в зрительном зале — 0,65 </w:t>
      </w:r>
      <w:proofErr w:type="spell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кв</w:t>
      </w:r>
      <w:proofErr w:type="gram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.м</w:t>
      </w:r>
      <w:proofErr w:type="spellEnd"/>
      <w:proofErr w:type="gram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);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–площадь комнат для работы кружков (на 1 человека — от 1,4 до 5,0 </w:t>
      </w:r>
      <w:proofErr w:type="spell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кв</w:t>
      </w:r>
      <w:proofErr w:type="gram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.м</w:t>
      </w:r>
      <w:proofErr w:type="spellEnd"/>
      <w:proofErr w:type="gram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);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–площадь танцевального зала с эстрадой (на 1 человека — 1,1 </w:t>
      </w:r>
      <w:proofErr w:type="spell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кв</w:t>
      </w:r>
      <w:proofErr w:type="gram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.м</w:t>
      </w:r>
      <w:proofErr w:type="spellEnd"/>
      <w:proofErr w:type="gram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);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–площадь помещения административного и обслуживающего персонала (на 1 посетителя — 0,03 </w:t>
      </w:r>
      <w:proofErr w:type="spell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кв</w:t>
      </w:r>
      <w:proofErr w:type="gram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.м</w:t>
      </w:r>
      <w:proofErr w:type="spellEnd"/>
      <w:proofErr w:type="gram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) (комната площадью не менее 10 кв. м.);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–туалеты (на 1 посетителя — 0,07 </w:t>
      </w:r>
      <w:proofErr w:type="spell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кв</w:t>
      </w:r>
      <w:proofErr w:type="gram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.м</w:t>
      </w:r>
      <w:proofErr w:type="spellEnd"/>
      <w:proofErr w:type="gram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) (в туалетах оборудуется один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br/>
        <w:t>унитаз, два писсуара на 150 мужчин, один унитаз на 75 женщин, в шлюзах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br/>
        <w:t>предусматривается один умывальник на 100 чел., но не менее одного);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–комната для курения (на 1 посетителя — 0,06 </w:t>
      </w:r>
      <w:proofErr w:type="spell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кв.м</w:t>
      </w:r>
      <w:proofErr w:type="spell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).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3.2.3. Требования к обеспечению безопасности, соблюдению санитарно-эпидемиологических правил и нормативов СанПиН, санитарных норм по </w:t>
      </w:r>
      <w:proofErr w:type="gram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контролю за</w:t>
      </w:r>
      <w:proofErr w:type="gram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уровнем шума.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Состояние помещений сельских клубных учреждений должны отвечать требованиям санитарно-эпидемиологических правил и нормативов СанПиН (предел температурного режима – не менее +18 градусов по Цельсию, относительная влажность воздуха – 55 процентов), нормам охраны труда.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Модельным клубным учреждениям необходимо разработать комплекс упреждающих мероприятий, направленных на предотвращение чрезвычайных ситуаций (пожары, стихийные бедствия и др.) и обеспечение защиты материально-технических ресурсов.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lastRenderedPageBreak/>
        <w:t>Сотрудники модельных клубных учреждений должны пройти подготовку по оказанию первой медицинской помощи, аптечки для оказания первой медицинской помощи должны находиться на видном месте.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В клубных учреждениях должны соблюдаться правила пожарной безопасности, руководствоваться стандартами, строительными нормами и другими утвержденными в установленном порядке нормативными документами, регламентирующими требования пожарной безопасности.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Аптечки для оказания первой медицинской помощи должны находиться на видном, легкодоступном месте.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3.3. </w:t>
      </w:r>
      <w:r w:rsidRPr="00F901B2">
        <w:rPr>
          <w:rFonts w:ascii="Arial" w:eastAsia="Times New Roman" w:hAnsi="Arial" w:cs="Arial"/>
          <w:b/>
          <w:bCs/>
          <w:color w:val="6E6E6E"/>
          <w:sz w:val="24"/>
          <w:szCs w:val="24"/>
          <w:lang w:eastAsia="ru-RU"/>
        </w:rPr>
        <w:t>Режим работы модельного культурно-досугового учреждения.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Режим работы клубных учреждений, в том числе в выходные, санитарные дни, устанавливается для каждого клубного учреждения с учетом потребностей населения и интенсивности его посещения по решению органов исполнительной власти субъектов Российской Федерации или органов местного самоуправления.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Время работы клубного учреждения не должно полностью совпадать с часами работы основной части населения.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b/>
          <w:bCs/>
          <w:color w:val="6E6E6E"/>
          <w:sz w:val="24"/>
          <w:szCs w:val="24"/>
          <w:lang w:eastAsia="ru-RU"/>
        </w:rPr>
        <w:t>IV. Ресурсная база</w:t>
      </w:r>
      <w:r w:rsidRPr="00F901B2">
        <w:rPr>
          <w:rFonts w:ascii="Arial" w:eastAsia="Times New Roman" w:hAnsi="Arial" w:cs="Arial"/>
          <w:b/>
          <w:bCs/>
          <w:color w:val="6E6E6E"/>
          <w:sz w:val="20"/>
          <w:szCs w:val="20"/>
          <w:lang w:eastAsia="ru-RU"/>
        </w:rPr>
        <w:t> </w:t>
      </w:r>
      <w:r w:rsidRPr="00F901B2">
        <w:rPr>
          <w:rFonts w:ascii="Arial" w:eastAsia="Times New Roman" w:hAnsi="Arial" w:cs="Arial"/>
          <w:b/>
          <w:bCs/>
          <w:color w:val="6E6E6E"/>
          <w:sz w:val="24"/>
          <w:szCs w:val="24"/>
          <w:lang w:eastAsia="ru-RU"/>
        </w:rPr>
        <w:t>модельного культурно-досугового учреждения.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4.1. Нормативный ресурс.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Нормативный ресурс – массив правовых и организационно-технологических документов и инструктивной информации, определяющий организационный порядок в КДУ.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Учредительными документами </w:t>
      </w:r>
      <w:proofErr w:type="gram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модельного</w:t>
      </w:r>
      <w:proofErr w:type="gram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КДУ являются: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 </w:t>
      </w:r>
      <w:r w:rsidRPr="00F901B2">
        <w:rPr>
          <w:rFonts w:ascii="Arial" w:eastAsia="Times New Roman" w:hAnsi="Arial" w:cs="Arial"/>
          <w:b/>
          <w:bCs/>
          <w:color w:val="6E6E6E"/>
          <w:sz w:val="24"/>
          <w:szCs w:val="24"/>
          <w:lang w:eastAsia="ru-RU"/>
        </w:rPr>
        <w:t>устав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 учреждения должен включать в себя следующие сведения: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–предназначение учреждения;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–порядок его формирования, деятельности, управления, реорганизации и ликвидации;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–источники и порядок финансирования;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–юридический статус (организационно-правовая форма и форма собственности);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–ведомственная принадлежность и подчиненность;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–штатное расписание, правила внутреннего распорядка;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–объем предоставляемых услуг (обязательных и дополнительных);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 </w:t>
      </w:r>
      <w:r w:rsidRPr="00F901B2">
        <w:rPr>
          <w:rFonts w:ascii="Arial" w:eastAsia="Times New Roman" w:hAnsi="Arial" w:cs="Arial"/>
          <w:b/>
          <w:bCs/>
          <w:color w:val="6E6E6E"/>
          <w:sz w:val="24"/>
          <w:szCs w:val="24"/>
          <w:lang w:eastAsia="ru-RU"/>
        </w:rPr>
        <w:t>положение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 (если КДУ не является юридическим лицом).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br/>
        <w:t>Локальными</w:t>
      </w:r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 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актами КДУ являются: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штатное расписание;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коллективный договор;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правила внутреннего трудового распорядка;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должностные инструкции;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lastRenderedPageBreak/>
        <w:t>■ положения о надбавках, доплатах, премировании;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положение о платных услугах;</w:t>
      </w:r>
    </w:p>
    <w:p w:rsid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val="en-US"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документы, регулирующие охрану труда и технику безопасности, и др.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br/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Организационно-распорядительными</w:t>
      </w:r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 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документами являются: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планы и отчеты КДУ;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протоколы, постановления, решения;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приказы, распоряжения, указания;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аттестационные документы;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бухгалтерские документы;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кадровые документы;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журнал учета работы учреждения;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журнал учета работы любительских формирований;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докладные записки, справки, переписка и др.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4.2. Материально-технический ресурс: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</w:t>
      </w:r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 недвижимый – 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здания, сооружения, обустроенная прилегающая территория и земля под ними;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 </w:t>
      </w:r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движимый – 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специальное оборудование, техника, инвентарь для производства культурных благ и обеспечения культурно-досуговой деятельности.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КДУ и его структурные подразделения должны быть размещены в специально предназначенных или приспособленных зданиях и помещениях, доступных для населения, и оснащены телефонной связью.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КДУ должно быть оснащено специальным оборудованием, аппаратурой и приборами, мебелью, отвечающими требованиям стандартов, технических условий, других нормативных документов и обеспечивающими качество предоставляемых населению культурно-досуговых услуг.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КДУ должно быть оснащено </w:t>
      </w:r>
      <w:proofErr w:type="spell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свето</w:t>
      </w:r>
      <w:proofErr w:type="spell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и </w:t>
      </w:r>
      <w:proofErr w:type="spell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звукоусилительной</w:t>
      </w:r>
      <w:proofErr w:type="spell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аппаратурой, кино (видео) установкой, музыкальными инструментами, одеждой для сцены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ПРИМЕРНЫЙ ПЕРЕЧЕНЬ ОСНАЩЕНИЯ КУЛЬТУРНЫМ ИНВЕНТАРЕМ, МУЗЫКАЛЬНЫМИ ИНСТРУМЕНТАМИ И ТЕХНИЧЕСКИМИ СРЕДСТВАМИ МОДЕЛЬНОГО КУЛЬТУРНО-ДОСУГОВОГО УЧРЕЖДЕНИЯ, НАРОДНЫХ КОЛЛЕКТИВОВ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259"/>
        <w:gridCol w:w="1950"/>
        <w:gridCol w:w="1246"/>
        <w:gridCol w:w="1588"/>
        <w:gridCol w:w="1579"/>
      </w:tblGrid>
      <w:tr w:rsidR="00F901B2" w:rsidRPr="00F901B2" w:rsidTr="00F901B2">
        <w:trPr>
          <w:tblCellSpacing w:w="0" w:type="dxa"/>
        </w:trPr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>Единица</w:t>
            </w:r>
          </w:p>
          <w:p w:rsidR="00F901B2" w:rsidRPr="00F901B2" w:rsidRDefault="00F901B2" w:rsidP="00F90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>Количество на одну сетевую единицу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>КДУ муниципального района или городского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>КДУ</w:t>
            </w:r>
          </w:p>
          <w:p w:rsidR="00F901B2" w:rsidRPr="00F901B2" w:rsidRDefault="00F901B2" w:rsidP="00F90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>Филиал КДУ поселени</w:t>
            </w:r>
            <w:proofErr w:type="gramStart"/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>я(</w:t>
            </w:r>
            <w:proofErr w:type="gramEnd"/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>на селе)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 xml:space="preserve">Народные </w:t>
            </w:r>
            <w:proofErr w:type="gramStart"/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>художествен-</w:t>
            </w:r>
            <w:proofErr w:type="spellStart"/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 xml:space="preserve"> коллективы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>6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lastRenderedPageBreak/>
              <w:t>Телевизор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Видеомагнитофон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Магнитофон студийный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Магнитофон переносной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CD проигрыватель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DVD проигрыватель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DVD рекордер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proofErr w:type="spellStart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Звукоусилительная</w:t>
            </w:r>
            <w:proofErr w:type="spellEnd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 аппаратура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Микрофон шнуровой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Радиомикрофон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Видеокамера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Аудио, видеотека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Фотоаппарат цифровой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Баян, аккордеон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Набор для оркестра народных инструментов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Набор для ВИА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Набор для духового оркестра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—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Гитара акустическая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Киноустановка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Видеопроектор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Копировальный аппарат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—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Комплект настольных игр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—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Комплект спортивного инвентаря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Одежда сцены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12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Электрический утюг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Выставочные витрины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Стол для президиума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Трибуна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Театрально-сценические </w:t>
            </w: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lastRenderedPageBreak/>
              <w:t>костюмы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lastRenderedPageBreak/>
              <w:t>Набор/ 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комплект</w:t>
            </w: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а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lastRenderedPageBreak/>
              <w:t>Театральный прожектор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Набор/ 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Театральный пистолет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Набор/ штук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</w:p>
        </w:tc>
      </w:tr>
    </w:tbl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При планировании расходов на мероприятия по пожарной безопасности необходимо руководствоваться правилами пожарной безопасности в Российской Федерации.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Данные правила определяют необходимое количество первичных средств пожаротушения: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нормы оснащения помещений ручными огнетушителями;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нормы оснащения помещений передвижными огнетушителями;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нормы оснащения зданий (сооружений) и территорий пожарными щитами;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нормы комплектации пожарных щитов немеханизированным инструмент ом и инвентарем.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4.3. Финансовый ресурс.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Финансовый ресурс – совокупность денежных средств, источников финансирования и доходов, получение и использование которых позволяет достигать целей деятельности, не противоречащих действующему законодательству.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proofErr w:type="gram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Финансирование КДУ осуществляется за счет средств местного бюджета, возможностей государственного бюджетного финансирования из фонда </w:t>
      </w:r>
      <w:proofErr w:type="spell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софинансирования</w:t>
      </w:r>
      <w:proofErr w:type="spell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социальных расходов (субсидии), фонда финансовой поддержки (дотации), регионального фонда развития (субсидии), а также за счет средств государственных и местных внебюджетных фондов; целевых грантов; пожертвований, спонсорских средств со стороны организаций и частных лиц; доходов от предпринимательской и иной приносящей доход деятельности.</w:t>
      </w:r>
      <w:proofErr w:type="gramEnd"/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Расходы бюджета КДУ с учетом всех источников его формирования осуществляются на следующие цели: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содержание персонала (оплата труда с начислениями, выплата надбавок за квалификационные категории по результатам аттестации и иных надбавок, ежегодные расходы на повышение квалификации кадров);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содержание здания и оборудования (коммунальные услуги, текущий и капитальный ремонт, аренда, техническое обслуживание зданий и оборудования и т. д.);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содержание прилегающей территории, филиалов и объектов, относящихся к КДУ;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материальное обеспечение художественного воплощения творческих замыслов (создание новых постановок, представлений, подготовка концертных программ, фестивалей, выставок и других видов культурно-массовых мероприятий, обновление сценических костюмов, обуви, реквизита и т. д.);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осуществление организационно-методической, исследовательской, учебно-творческой и учебно-воспитательной деятельности КДУ;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обеспечение реализации социально значимых для территории (муниципального образования) проектов в сфере культуры;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оснащение КДУ современными техническими средствами и оборудованием;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материально-техническое обеспечение деятельности клубных формирований;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lastRenderedPageBreak/>
        <w:t>■ другие затраты, связанные с основной деятельностью КДУ.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b/>
          <w:bCs/>
          <w:color w:val="6E6E6E"/>
          <w:sz w:val="24"/>
          <w:szCs w:val="24"/>
          <w:lang w:eastAsia="ru-RU"/>
        </w:rPr>
        <w:t>4.4.</w:t>
      </w:r>
      <w:r w:rsidRPr="00F901B2">
        <w:rPr>
          <w:rFonts w:ascii="Arial" w:eastAsia="Times New Roman" w:hAnsi="Arial" w:cs="Arial"/>
          <w:b/>
          <w:bCs/>
          <w:color w:val="6E6E6E"/>
          <w:sz w:val="20"/>
          <w:szCs w:val="20"/>
          <w:lang w:eastAsia="ru-RU"/>
        </w:rPr>
        <w:t> </w:t>
      </w:r>
      <w:r w:rsidRPr="00F901B2">
        <w:rPr>
          <w:rFonts w:ascii="Arial" w:eastAsia="Times New Roman" w:hAnsi="Arial" w:cs="Arial"/>
          <w:b/>
          <w:bCs/>
          <w:color w:val="6E6E6E"/>
          <w:sz w:val="24"/>
          <w:szCs w:val="24"/>
          <w:lang w:eastAsia="ru-RU"/>
        </w:rPr>
        <w:t>Кадровый ресурс</w:t>
      </w:r>
      <w:r w:rsidRPr="00F901B2">
        <w:rPr>
          <w:rFonts w:ascii="Arial" w:eastAsia="Times New Roman" w:hAnsi="Arial" w:cs="Arial"/>
          <w:b/>
          <w:bCs/>
          <w:color w:val="6E6E6E"/>
          <w:sz w:val="20"/>
          <w:szCs w:val="20"/>
          <w:lang w:eastAsia="ru-RU"/>
        </w:rPr>
        <w:t> </w:t>
      </w:r>
      <w:r w:rsidRPr="00F901B2">
        <w:rPr>
          <w:rFonts w:ascii="Arial" w:eastAsia="Times New Roman" w:hAnsi="Arial" w:cs="Arial"/>
          <w:b/>
          <w:bCs/>
          <w:color w:val="6E6E6E"/>
          <w:sz w:val="24"/>
          <w:szCs w:val="24"/>
          <w:lang w:eastAsia="ru-RU"/>
        </w:rPr>
        <w:t>модельного культурно-досугового учреждения.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Кадровый ресурс</w:t>
      </w:r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 – 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руководители и специалисты, обеспечивающие предоставление культурно-досуговых услуг населению (административный и творческий состав), а также служащие и рабочие, обеспечивающие работу КДУ (технический состав).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КДУ должно располагать необходимым и достаточным числом специалистов для обеспечения выполнения своих основных функций.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Руководители и специалисты КДУ могут пройти аттестацию на присвоение квалификационной категории.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Все руководители и специалисты КДУ не реже 1 раза в 5 лет должны пройти повышение квалификации по любой из установленных форм (стажировка — от 72 ч, мастер-класс – от 36 ч, курсы повышения квалификации – от 108 ч и т. д.).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Повышение квалификации является обязательным условием при прохождении работником аттестации на присвоение квалификационной категории.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b/>
          <w:bCs/>
          <w:color w:val="6E6E6E"/>
          <w:sz w:val="24"/>
          <w:szCs w:val="24"/>
          <w:lang w:eastAsia="ru-RU"/>
        </w:rPr>
        <w:t xml:space="preserve">V. </w:t>
      </w:r>
      <w:proofErr w:type="gramStart"/>
      <w:r w:rsidRPr="00F901B2">
        <w:rPr>
          <w:rFonts w:ascii="Arial" w:eastAsia="Times New Roman" w:hAnsi="Arial" w:cs="Arial"/>
          <w:b/>
          <w:bCs/>
          <w:color w:val="6E6E6E"/>
          <w:sz w:val="24"/>
          <w:szCs w:val="24"/>
          <w:lang w:eastAsia="ru-RU"/>
        </w:rPr>
        <w:t>Любительские (клубные) формирования модельного</w:t>
      </w:r>
      <w:proofErr w:type="gramEnd"/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b/>
          <w:bCs/>
          <w:color w:val="6E6E6E"/>
          <w:sz w:val="24"/>
          <w:szCs w:val="24"/>
          <w:lang w:eastAsia="ru-RU"/>
        </w:rPr>
        <w:t>культурно-досугового учреждения.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proofErr w:type="gram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Под любительским (клубным)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</w:t>
      </w:r>
      <w:proofErr w:type="gram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, науки и техники, к овладению полезными навыками в области культуры быта, здорового образа жизни, организации досуга и отдыха.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 клубным формированиям относятся: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коллективы, кружки и студии любительского художественного и технического творчества;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любительские объединения и клубы по интересам;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школы прикладных знаний и навыков;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другие клубные формирования, соответствующие основным принципам и видам деятельности КДУ.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Клубное формирование в рамках своей деятельности: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организует систематические занятия в формах и видах, характерных для данного клубного формирования (репетиция, лекция, урок и т. п.);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мастер–классы и т. п.);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lastRenderedPageBreak/>
        <w:t>■ участвует в общих программах и акциях КДУ;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использует другие формы творческой работы и участия в культурной и общественной жизни;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</w:t>
      </w:r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 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принимает участие в муниципальных, региональных, общероссийских и международных фестивалях, смотрах, конкурсах, выставках и т. п.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Клубное формирование создается, реорганизуется и ликвидируется по решению руководителя КДУ. Клубные формирования могут осуществлять свою деятельность: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</w:t>
      </w:r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 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за счет бюджетного финансирования базового КДУ;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за счет внебюджетных средств базового КДУ;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по принципу частичной самоокупаемости, с использованием средств базового КДУ, других учредителей, участников клубного формирования, а также за счет средств, полученных от собственной деятельности;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по принципу полной самоокупаемости, с использованием средств участников клубного формирования, а также средств, полученных от собственной деятельности, и иных средств.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Клубные формирования обязаны иметь следующие документы: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</w:t>
      </w:r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 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программу обучения и воспитания;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планы учебно-творческой работы на календарный год;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расписание коллективных индивидуальных занятий;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</w:t>
      </w:r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 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журнал учета работы формирования;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смету расходов и доходов;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журналы учета взносов (ведомости);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договоры и иные документы.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Наполняемость участниками клубных формирований определяется руководителем КДУ. Рекомендуемая наполняемость участниками клубных формирований, финансируемых из бюджета, – см. вариант 1, 2.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Вариант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1082"/>
        <w:gridCol w:w="1053"/>
        <w:gridCol w:w="1356"/>
      </w:tblGrid>
      <w:tr w:rsidR="00F901B2" w:rsidRPr="00F901B2" w:rsidTr="00F901B2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Тип клубных формирований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Группы учреждений</w:t>
            </w:r>
          </w:p>
          <w:p w:rsidR="00F901B2" w:rsidRPr="00F901B2" w:rsidRDefault="00F901B2" w:rsidP="00F90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по оплате труда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I–II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IV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Художественно-творческие (хоровые, хореографические, театральные, оркестры народных инструментов, духовых инструментов, фольклорные и др.)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12-15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10-12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Творческо-прикладные (изобразительного искусства, народных промыслов, кино-, фотолюбителей и др.)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9-15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6-8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Спортивно-оздоровительные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15-25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8-10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Культурно-просветительские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12-15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8-10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Общественно-политические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12-15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8-10</w:t>
            </w:r>
          </w:p>
        </w:tc>
      </w:tr>
    </w:tbl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lastRenderedPageBreak/>
        <w:t>В клубном формировании, действующем на платной основе, его наполняемость определяется в соответствии со сметой доходов и расходов, утвержденной руководителем КДУ.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Вариант 2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Наполняемость определяется исходя из следующих главных позиций: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1. Определение формата клубного формирования: группа (кружок) – 10-15 чел., коллектив – 15-20 чел.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2. Определение источника финансирования: бюджетное или самоокупаемость. Наполняемость бюджетного формирования устанавливается приказом органа управления, самоокупаемого устанавливается руководителем КДУ при обязательном согласовании с общественным советом и органом управления культурой.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Рекомендуемый режим занятий детей в формированиях различного профиля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1366"/>
        <w:gridCol w:w="60"/>
        <w:gridCol w:w="1229"/>
        <w:gridCol w:w="36"/>
        <w:gridCol w:w="1463"/>
        <w:gridCol w:w="2463"/>
      </w:tblGrid>
      <w:tr w:rsidR="00F901B2" w:rsidRPr="00F901B2" w:rsidTr="00F901B2">
        <w:trPr>
          <w:tblCellSpacing w:w="0" w:type="dxa"/>
        </w:trPr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Профили и отдельные виды формирований</w:t>
            </w:r>
          </w:p>
        </w:tc>
        <w:tc>
          <w:tcPr>
            <w:tcW w:w="2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Наполняемость</w:t>
            </w:r>
          </w:p>
          <w:p w:rsidR="00F901B2" w:rsidRPr="00F901B2" w:rsidRDefault="00F901B2" w:rsidP="00F90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Количество занятий в неделю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Продолжительность занятий*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proofErr w:type="spellStart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опт</w:t>
            </w:r>
            <w:proofErr w:type="gramStart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и</w:t>
            </w:r>
            <w:proofErr w:type="spellEnd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</w:t>
            </w:r>
            <w:proofErr w:type="gramEnd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мальная</w:t>
            </w:r>
            <w:proofErr w:type="spellEnd"/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допус-тимая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5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Занятия техническим творчеством (</w:t>
            </w:r>
            <w:proofErr w:type="spellStart"/>
            <w:proofErr w:type="gramStart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авиамо</w:t>
            </w:r>
            <w:proofErr w:type="spellEnd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-дельный</w:t>
            </w:r>
            <w:proofErr w:type="gramEnd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судомо</w:t>
            </w:r>
            <w:proofErr w:type="spellEnd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-дельный, </w:t>
            </w:r>
            <w:proofErr w:type="spellStart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радиотех-нический</w:t>
            </w:r>
            <w:proofErr w:type="spellEnd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по 45 мин, с 10-минутным перерывом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Занятия с </w:t>
            </w:r>
            <w:proofErr w:type="spellStart"/>
            <w:proofErr w:type="gramStart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использо-ванием</w:t>
            </w:r>
            <w:proofErr w:type="spellEnd"/>
            <w:proofErr w:type="gramEnd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 компьютерной техники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по 30 мин учащихся 1-5 классов (7~10 лет); 2 по 45 мин — с 6 класса и старше (11-16 лет)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Художественные:</w:t>
            </w:r>
          </w:p>
        </w:tc>
        <w:tc>
          <w:tcPr>
            <w:tcW w:w="69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литературно-творческие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по 45 мин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театральные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по 45 мин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хоровые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по 45 мин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оркестровые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 10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до 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репетиция — около 3,5 ч., внутренний перерыв 20-25 мин.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музыкальные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1/8*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1/12**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 2 до 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30 мин (индивидуальные занятия), 2~3 по 45 мин (групповые)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бального танца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по 45 мин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хореографии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25***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2 по 30 мин — младшие </w:t>
            </w:r>
            <w:proofErr w:type="gramStart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школь-</w:t>
            </w:r>
            <w:proofErr w:type="spellStart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ники</w:t>
            </w:r>
            <w:proofErr w:type="spellEnd"/>
            <w:proofErr w:type="gramEnd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, 2 по 45 мин — другие группы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изобразительного искусства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2-3-4 по 45 мин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кинолюбителей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по 45 мин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шахматный клуб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по 45 мин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Занятия в кружках/клубах юных туристов и краеведов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1~2 похода или занятия на </w:t>
            </w:r>
            <w:proofErr w:type="gramStart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мест-</w:t>
            </w:r>
            <w:proofErr w:type="spellStart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 в месяц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 по 45 мин, занятия на местности — до 4 ч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Занятия эколого-биологической направленности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2, из них одно </w:t>
            </w:r>
            <w:proofErr w:type="spellStart"/>
            <w:proofErr w:type="gramStart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прово-дится</w:t>
            </w:r>
            <w:proofErr w:type="spellEnd"/>
            <w:proofErr w:type="gramEnd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 по подгрупп-</w:t>
            </w:r>
            <w:proofErr w:type="spellStart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пам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по 45 мин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9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Занятия физкультурно-спортивного профиля: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группы начальной подготовки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45 мин — для учащихся 8-13 лет, 2 по 45 мин — для учащихся 14-17 лет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lastRenderedPageBreak/>
              <w:t>радиоспорта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по 45 мин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занятия картингом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45 мин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прочие (морские, юных пожарников, собаководов и др.)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 зависимости от характера занятий, теоретические — 2 по 45 мин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1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1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1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1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1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1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1"/>
                <w:szCs w:val="20"/>
                <w:lang w:eastAsia="ru-RU"/>
              </w:rPr>
            </w:pPr>
          </w:p>
        </w:tc>
      </w:tr>
    </w:tbl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* Продолжительность занятий от 30 до 45 мин с обязательным 10-минутным перерывом между ними для отдыха детей и проветривания помещений.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** В числителе ~ индивидуальные занятия в знаменателе — групповые.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*** Младшая группа первого года обучения.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Коллективы любительского художественного творчества –</w:t>
      </w:r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 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форма организованной деятельности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циркового, изобразительного и декоративно-прикладного искусства; система по развитию и совершенствованию личности в процессе художественной деятельности.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Занятия во всех коллективах любительского художественного творчества проводятся не реже двух раз в неделю по три учебных часа (учебный час — 45 мин)*. Руководители могут собирать свои коллективы на репетиции чаще, например, в период подготовки к концерту, фестивалю, конкурсу, смотру и другим подобным мероприятиям.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Коллективы, имеющие звания «Народный самодеятельный коллектив», «Образцовый художественный коллектив», «Народная самодеятельная студия», должны представить в течение года: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5014"/>
      </w:tblGrid>
      <w:tr w:rsidR="00F901B2" w:rsidRPr="00F901B2" w:rsidTr="00F901B2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</w:pPr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4"/>
                <w:szCs w:val="24"/>
                <w:lang w:eastAsia="ru-RU"/>
              </w:rPr>
              <w:t>ВИД КОЛЛЕКТИВА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b/>
                <w:bCs/>
                <w:color w:val="6E6E6E"/>
                <w:sz w:val="20"/>
                <w:szCs w:val="20"/>
                <w:lang w:eastAsia="ru-RU"/>
              </w:rPr>
              <w:t>КОЛИЧЕСТВО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Драматические, музыкально – драматические театры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менее одного нового многоактного и одного одноактного спектакля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Театры кукол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менее одного нового многоактного и одного одноактного спектакля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Театры оперы и балета, музыкальной комедии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менее одного нового спектакля и одной концертной программы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Хоры, вокальные коллективы, оркестры, ансамбли песни и танца, цирковые коллективы, оркестры народных или духовых инструментов, ансамбли  инструментальные, вокально-инструментальные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Концертную программу в двух отделениях, ежегодно обновляя не менее четвертой части текущего репертуара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Культ – бригады, театры чтеца, эстрады, миниатюр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менее двух постановок – программ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Фот</w:t>
            </w:r>
            <w:proofErr w:type="gramStart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о–</w:t>
            </w:r>
            <w:proofErr w:type="gramEnd"/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 , кино– , видеостудии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Две выставки работ и оказывать помощь в оформлении КДУ, на базе которых они существуют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Студии изобразительного и декоративного – прикладного искусства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Одну выставку работ и оказывать помощь в оформлении КДУ, на базе которых они существуют</w:t>
            </w:r>
          </w:p>
        </w:tc>
      </w:tr>
    </w:tbl>
    <w:p w:rsidR="00F901B2" w:rsidRPr="00F901B2" w:rsidRDefault="00F901B2" w:rsidP="00F901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8"/>
        <w:gridCol w:w="3167"/>
      </w:tblGrid>
      <w:tr w:rsidR="00F901B2" w:rsidRPr="00F901B2" w:rsidTr="00F901B2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Количество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Представить сольные тиражные концерты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12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Участвовать в сборных концертах, общественных акциях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менее 20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Подготовить творческие отчеты перед населением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</w:tr>
      <w:tr w:rsidR="00F901B2" w:rsidRPr="00F901B2" w:rsidTr="00F901B2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Дать бенефисные концерты или спектакли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1B2" w:rsidRPr="00F901B2" w:rsidRDefault="00F901B2" w:rsidP="00F901B2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F901B2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4</w:t>
            </w:r>
          </w:p>
        </w:tc>
      </w:tr>
    </w:tbl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В конце каждого творческого сезона должны быть организованы отчетные концерты, спектакли, представления любительских художественных коллективов, выставки работ участников формирований изобразительного и декоративно-прикладного искусства.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lastRenderedPageBreak/>
        <w:t>За достигнутые успехи любительскому коллективу может быть присвоено звание «Народный самодеятельный коллектив», «Образцовый художественный коллектив», «Народная самодеятельная студия»*.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proofErr w:type="gram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Продолжительно и плодотворно работающие любительские коллективы, накопившие богатый и высокохудожественный репертуар, имеющие значительный опыт воспитательной работы и крепкий исполнительно-артистический состав, по представлению руководителя муниципального органа управления культурой и по решению органа МСУ, могут стать базой для создания муниципального коллектива.</w:t>
      </w:r>
      <w:proofErr w:type="gramEnd"/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 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Муниципальный коллектив может иметь статус профессионального коллектива (при налич</w:t>
      </w:r>
      <w:proofErr w:type="gram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ии у и</w:t>
      </w:r>
      <w:proofErr w:type="gram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сполнителей профессионального образования). Его руководители и участники (артисты) могут находиться на полном или частичном бюджетном финансировании.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Студия </w:t>
      </w:r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– 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самодеятельный коллектив с преобладанием в содержании работы учебно-творческих занятий и наличием утвержденных учредителем учебных планов. В культурно-досуговой работе ведущее положение занимают художественные студии: музыкальные, хореографические, вокальные, эстрадные, художественного слова и др. В студии есть свой руководитель-педагог.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Руководитель (или педагог) работает по типовым или авторским учебно-творческим программам, рассчитанным последовательно по годам обучения.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Студия должна иметь не менее чем по одному кружку каждого года обучения, а также постоянно действующие художественные коллективы, должна демонстрировать и пропагандировать высокий уровень учебной и творческой работы.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Любительские объединения и клубы по интересам</w:t>
      </w:r>
      <w:r w:rsidRPr="00F901B2">
        <w:rPr>
          <w:rFonts w:ascii="Arial" w:eastAsia="Times New Roman" w:hAnsi="Arial" w:cs="Arial"/>
          <w:i/>
          <w:iCs/>
          <w:color w:val="6E6E6E"/>
          <w:sz w:val="20"/>
          <w:szCs w:val="20"/>
          <w:lang w:eastAsia="ru-RU"/>
        </w:rPr>
        <w:t> </w:t>
      </w: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– организационно оформленные добровольные объединения людей, занятых социально полезной культурно-досуговой деятельностью в целях удовлетворения запросов и интересов в сфере свободного времени.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Основными отличительными особенностями любительских объединений и клубов по интересам являются </w:t>
      </w:r>
      <w:proofErr w:type="gram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следующие</w:t>
      </w:r>
      <w:proofErr w:type="gram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: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цель участия — не столько получение умений и навыков в определенном жанре самодеятельного творчества, сколько общение с единомышленниками на основе общих интересов и увлечений;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отсутствие строго фиксированного графика встреч и занятий, непостоянство количественного состава.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Любительские объединения и клубы по интересам развиваются по целому ряду направлений, что дает основание для их примерной классификации: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общественно-политические;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художественно-творческие;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культурно-развлекательные;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научно-технические;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         спортивно-оздоровительные;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■ </w:t>
      </w:r>
      <w:proofErr w:type="spell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коллекционно</w:t>
      </w:r>
      <w:proofErr w:type="spell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-собирательские;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семейно-бытовые;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профессиональные;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■ социально-демографические;</w:t>
      </w:r>
    </w:p>
    <w:p w:rsidR="00F901B2" w:rsidRPr="00F901B2" w:rsidRDefault="00F901B2" w:rsidP="00F901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lastRenderedPageBreak/>
        <w:t xml:space="preserve">■ экологические, </w:t>
      </w:r>
      <w:proofErr w:type="gramStart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естественно-научные</w:t>
      </w:r>
      <w:proofErr w:type="gramEnd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и др.</w:t>
      </w:r>
    </w:p>
    <w:p w:rsidR="00F901B2" w:rsidRPr="00F901B2" w:rsidRDefault="00F901B2" w:rsidP="00F90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bookmarkStart w:id="0" w:name="_GoBack"/>
      <w:r w:rsidRPr="00F901B2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Любительские объединения и клубы по интересам способствуют организации содержательного досуга населения, создают благоприятные условия для общения, участвуют в пропаганде достижений отечественной и мировой культуры, литературы, искусства, науки, формируют мировоззрение, воспитывают эстетический вкус, прививают навыки самоуправления и самообразования, развивают инициативу и предприимчивость.</w:t>
      </w:r>
    </w:p>
    <w:bookmarkEnd w:id="0"/>
    <w:p w:rsidR="00A04329" w:rsidRDefault="00A04329"/>
    <w:sectPr w:rsidR="00A0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B2"/>
    <w:rsid w:val="00A04329"/>
    <w:rsid w:val="00F9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01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901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901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01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901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901B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F9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1B2"/>
    <w:rPr>
      <w:b/>
      <w:bCs/>
    </w:rPr>
  </w:style>
  <w:style w:type="character" w:customStyle="1" w:styleId="apple-converted-space">
    <w:name w:val="apple-converted-space"/>
    <w:basedOn w:val="a0"/>
    <w:rsid w:val="00F901B2"/>
  </w:style>
  <w:style w:type="character" w:styleId="a5">
    <w:name w:val="Emphasis"/>
    <w:basedOn w:val="a0"/>
    <w:uiPriority w:val="20"/>
    <w:qFormat/>
    <w:rsid w:val="00F901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01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901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901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01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901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901B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F9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1B2"/>
    <w:rPr>
      <w:b/>
      <w:bCs/>
    </w:rPr>
  </w:style>
  <w:style w:type="character" w:customStyle="1" w:styleId="apple-converted-space">
    <w:name w:val="apple-converted-space"/>
    <w:basedOn w:val="a0"/>
    <w:rsid w:val="00F901B2"/>
  </w:style>
  <w:style w:type="character" w:styleId="a5">
    <w:name w:val="Emphasis"/>
    <w:basedOn w:val="a0"/>
    <w:uiPriority w:val="20"/>
    <w:qFormat/>
    <w:rsid w:val="00F901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4798</Words>
  <Characters>27352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Научно-методический центр народного творчества</Company>
  <LinksUpToDate>false</LinksUpToDate>
  <CharactersWithSpaces>32086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НТ и Д</dc:creator>
  <cp:keywords/>
  <dc:description/>
  <cp:lastModifiedBy>НМЦ НТ и Д</cp:lastModifiedBy>
  <cp:revision>1</cp:revision>
  <dcterms:created xsi:type="dcterms:W3CDTF">2014-01-20T07:01:00Z</dcterms:created>
  <dcterms:modified xsi:type="dcterms:W3CDTF">2014-01-20T07:04:00Z</dcterms:modified>
</cp:coreProperties>
</file>