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0.jpeg" ContentType="image/jpeg"/>
  <Override PartName="/word/media/image19.jpeg" ContentType="image/jpeg"/>
  <Override PartName="/word/media/image18.jpeg" ContentType="image/jpeg"/>
  <Override PartName="/word/media/image14.jpeg" ContentType="image/jpeg"/>
  <Override PartName="/word/media/image13.jpeg" ContentType="image/jpeg"/>
  <Override PartName="/word/media/image12.jpeg" ContentType="image/jpeg"/>
  <Override PartName="/word/media/image9.jpeg" ContentType="image/jpeg"/>
  <Override PartName="/word/media/image11.jpeg" ContentType="image/jpeg"/>
  <Override PartName="/word/media/image8.jpeg" ContentType="image/jpeg"/>
  <Override PartName="/word/media/image10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17.jpeg" ContentType="image/jpeg"/>
  <Override PartName="/word/media/image3.jpeg" ContentType="image/jpeg"/>
  <Override PartName="/word/media/image16.jpeg" ContentType="image/jpeg"/>
  <Override PartName="/word/media/image2.jpeg" ContentType="image/jpeg"/>
  <Override PartName="/word/media/image15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ahoma" w:ascii="Times New Roman" w:hAnsi="Times New Roman"/>
          <w:b/>
          <w:bCs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b/>
          <w:bCs/>
          <w:color w:val="1B262C"/>
          <w:sz w:val="24"/>
          <w:szCs w:val="24"/>
          <w:lang w:eastAsia="ru-RU"/>
        </w:rPr>
        <w:t>Многофункциональный мобильный культурный центр (Автоклуб)</w:t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eastAsia="Times New Roman" w:cs="Tahoma" w:ascii="Times New Roman" w:hAnsi="Times New Roman"/>
          <w:b w:val="false"/>
          <w:bCs w:val="false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b w:val="false"/>
          <w:bCs w:val="false"/>
          <w:color w:val="1B262C"/>
          <w:sz w:val="24"/>
          <w:szCs w:val="24"/>
          <w:lang w:eastAsia="ru-RU"/>
        </w:rPr>
        <w:t xml:space="preserve">Многофункциональный мобильный культурный центр (Автоклуб) в изотермическом кузове </w:t>
      </w: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 xml:space="preserve">из пятислойных сэндвич-панелей </w:t>
      </w:r>
      <w:r>
        <w:rPr>
          <w:rFonts w:eastAsia="Times New Roman" w:cs="Tahoma" w:ascii="Times New Roman" w:hAnsi="Times New Roman"/>
          <w:b w:val="false"/>
          <w:bCs w:val="false"/>
          <w:color w:val="1B262C"/>
          <w:sz w:val="24"/>
          <w:szCs w:val="24"/>
          <w:lang w:eastAsia="ru-RU"/>
        </w:rPr>
        <w:t xml:space="preserve">СУПЕРТЕРМ производства ЗАО «Мытищинский Приборостроительный Завод» </w:t>
      </w: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оснащен гидравлической системой трансформации, автономным источником питания, установлен на шасси автомобиля</w:t>
      </w:r>
      <w:r>
        <w:rPr>
          <w:rFonts w:eastAsia="Times New Roman" w:cs="Tahoma" w:ascii="Times New Roman" w:hAnsi="Times New Roman"/>
          <w:b w:val="false"/>
          <w:bCs w:val="false"/>
          <w:color w:val="1B262C"/>
          <w:sz w:val="24"/>
          <w:szCs w:val="24"/>
          <w:lang w:eastAsia="ru-RU"/>
        </w:rPr>
        <w:t xml:space="preserve"> Hyundai HD78.</w:t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Кузов изотермический, для эксплуатации при температуре от -50°С до +50°С. В собранном состоянии представляет собой фургон. Трансформируется в сцену с навесом при помощи гидравлической системы. Длина кузова 6500 мм. Боковая внешняя левая панель шарнирно связана с крышей и с помощью гидравлической системы раскрывается в единый навес.</w:t>
      </w:r>
    </w:p>
    <w:tbl>
      <w:tblPr>
        <w:jc w:val="left"/>
        <w:tblInd w:w="-1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2276"/>
        <w:gridCol w:w="2772"/>
        <w:gridCol w:w="2772"/>
        <w:gridCol w:w="912"/>
      </w:tblGrid>
      <w:tr>
        <w:trPr>
          <w:cantSplit w:val="false"/>
        </w:trPr>
        <w:tc>
          <w:tcPr>
            <w:tcW w:w="9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drawing>
                <wp:inline distT="0" distB="0" distL="0" distR="0">
                  <wp:extent cx="1397000" cy="1143000"/>
                  <wp:effectExtent l="0" t="0" r="0" b="0"/>
                  <wp:docPr id="0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drawing>
                <wp:inline distT="0" distB="0" distL="0" distR="0">
                  <wp:extent cx="1714500" cy="1143000"/>
                  <wp:effectExtent l="0" t="0" r="0" b="0"/>
                  <wp:docPr id="1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drawing>
                <wp:inline distT="0" distB="0" distL="0" distR="0">
                  <wp:extent cx="1714500" cy="1143000"/>
                  <wp:effectExtent l="0" t="0" r="0" b="0"/>
                  <wp:docPr id="2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b/>
          <w:bCs/>
          <w:color w:val="1B262C"/>
          <w:sz w:val="24"/>
          <w:szCs w:val="24"/>
          <w:lang w:eastAsia="ru-RU"/>
        </w:rPr>
        <w:t xml:space="preserve">Многофункциональный мобильный культурный центр (Автоклуб) </w:t>
      </w: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позволяет проводить любые агитационные, культурно-массовые, зрелищные мероприятия (митинги, народные праздники, фестивали, выступления творческих коллективов, концерты и т.д.) на любой, доступной для проезда территории (в парках, местах отдыха, на открытых летних и зимних площадках и т.д). Комплектуется звуковым, световым и прочим техническим оборудованием с автономным источником электроэнергии.</w:t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Автономный источник питания позволяет проводить праздники и зрелищные мероприятия на любой, доступной для проезда территории (в парках, местах отдыха, на открытых летних и зимних площадках, в деревнях).</w:t>
      </w:r>
    </w:p>
    <w:tbl>
      <w:tblPr>
        <w:jc w:val="left"/>
        <w:tblInd w:w="-1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2772"/>
        <w:gridCol w:w="2413"/>
        <w:gridCol w:w="2772"/>
        <w:gridCol w:w="844"/>
      </w:tblGrid>
      <w:tr>
        <w:trPr>
          <w:cantSplit w:val="false"/>
        </w:trPr>
        <w:tc>
          <w:tcPr>
            <w:tcW w:w="8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714500" cy="1143000"/>
                  <wp:effectExtent l="0" t="0" r="0" b="0"/>
                  <wp:docPr id="3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485900" cy="1143000"/>
                  <wp:effectExtent l="0" t="0" r="0" b="0"/>
                  <wp:docPr id="4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714500" cy="1143000"/>
                  <wp:effectExtent l="0" t="0" r="0" b="0"/>
                  <wp:docPr id="5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Плавное разворачивание кузова за счет гидравлической системы позволяет в течение 15-30 минут развернуть обычный кузов в современную площадку, позволяющую проводить любые шоу, культурно-массовые, зрелищные и агитационные мероприятия (митинги, народные праздники, фестивали, выступления творческих коллективов, концерты и т.д.).</w:t>
      </w:r>
    </w:p>
    <w:p>
      <w:pPr>
        <w:pStyle w:val="Normal"/>
        <w:shd w:fill="FFFFFF" w:val="clear"/>
        <w:spacing w:lineRule="auto" w:line="240" w:before="0" w:after="0"/>
        <w:ind w:left="0" w:right="0" w:hanging="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b/>
          <w:bCs/>
          <w:color w:val="1B262C"/>
          <w:sz w:val="24"/>
          <w:szCs w:val="24"/>
          <w:lang w:eastAsia="ru-RU"/>
        </w:rPr>
        <w:t>Функциональные возможности Автоклуба</w:t>
      </w: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: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Проведение шоу, праздников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Просветительская и агитационная работа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Выступления коллективов народного творчества, артистов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корпоративные мероприятия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Сопровождение спортивных событий, проведение награждений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Звуковое сопровождение, оформление мероприятий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Демонстрация видеоконтента с любых носителей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Прием-передача данных через спутниковый канал связи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Прием и демонстрация передач спутникового телевидения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Спутниковый интернет доступ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Организация кинопоказов</w:t>
      </w:r>
    </w:p>
    <w:tbl>
      <w:tblPr>
        <w:jc w:val="left"/>
        <w:tblInd w:w="-1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2471"/>
        <w:gridCol w:w="2887"/>
        <w:gridCol w:w="2567"/>
        <w:gridCol w:w="861"/>
      </w:tblGrid>
      <w:tr>
        <w:trPr>
          <w:cantSplit w:val="false"/>
        </w:trPr>
        <w:tc>
          <w:tcPr>
            <w:tcW w:w="8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524000" cy="1143000"/>
                  <wp:effectExtent l="0" t="0" r="0" b="0"/>
                  <wp:docPr id="6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790700" cy="1143000"/>
                  <wp:effectExtent l="0" t="0" r="0" b="0"/>
                  <wp:docPr id="7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574800" cy="1143000"/>
                  <wp:effectExtent l="0" t="0" r="0" b="0"/>
                  <wp:docPr id="8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hanging="0"/>
        <w:rPr>
          <w:rFonts w:eastAsia="Times New Roman" w:cs="Tahoma" w:ascii="Times New Roman" w:hAnsi="Times New Roman"/>
          <w:b/>
          <w:bCs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b/>
          <w:bCs/>
          <w:color w:val="1B262C"/>
          <w:sz w:val="24"/>
          <w:szCs w:val="24"/>
          <w:lang w:eastAsia="ru-RU"/>
        </w:rPr>
        <w:t>Технические особенности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Приведение комплекса в рабочее положение – от 15 до 30 минут.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Комплектация аудио-видео аппаратурой под ключ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Автономное освещение сцены для работы в темное время суток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Все оборудование перевозится внутри кузова-трансформера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0" w:right="0" w:hanging="36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>Выравнивание комплекса на поверхности с помощью гидро-механических опор</w:t>
      </w:r>
    </w:p>
    <w:p>
      <w:pPr>
        <w:pStyle w:val="Normal"/>
        <w:shd w:fill="FFFFFF" w:val="clear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-1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232"/>
        <w:gridCol w:w="1282"/>
        <w:gridCol w:w="2145"/>
        <w:gridCol w:w="2772"/>
        <w:gridCol w:w="1106"/>
      </w:tblGrid>
      <w:tr>
        <w:trPr>
          <w:cantSplit w:val="false"/>
        </w:trPr>
        <w:tc>
          <w:tcPr>
            <w:tcW w:w="11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730250" cy="1143000"/>
                  <wp:effectExtent l="0" t="0" r="0" b="0"/>
                  <wp:docPr id="9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762000" cy="1143000"/>
                  <wp:effectExtent l="0" t="0" r="0" b="0"/>
                  <wp:docPr id="10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314450" cy="1143000"/>
                  <wp:effectExtent l="0" t="0" r="0" b="0"/>
                  <wp:docPr id="11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714500" cy="1143000"/>
                  <wp:effectExtent l="0" t="0" r="0" b="0"/>
                  <wp:docPr id="12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hanging="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r>
    </w:p>
    <w:tbl>
      <w:tblPr>
        <w:jc w:val="left"/>
        <w:tblInd w:w="-1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684"/>
        <w:gridCol w:w="2562"/>
        <w:gridCol w:w="2684"/>
        <w:gridCol w:w="857"/>
      </w:tblGrid>
      <w:tr>
        <w:trPr>
          <w:cantSplit w:val="false"/>
        </w:trPr>
        <w:tc>
          <w:tcPr>
            <w:tcW w:w="8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657350" cy="1143000"/>
                  <wp:effectExtent l="0" t="0" r="0" b="0"/>
                  <wp:docPr id="13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581150" cy="1143000"/>
                  <wp:effectExtent l="0" t="0" r="0" b="0"/>
                  <wp:docPr id="14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651000" cy="1143000"/>
                  <wp:effectExtent l="0" t="0" r="0" b="0"/>
                  <wp:docPr id="15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hanging="0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r>
    </w:p>
    <w:tbl>
      <w:tblPr>
        <w:jc w:val="left"/>
        <w:tblInd w:w="-1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46"/>
        <w:gridCol w:w="2772"/>
        <w:gridCol w:w="2770"/>
        <w:gridCol w:w="2049"/>
      </w:tblGrid>
      <w:tr>
        <w:trPr>
          <w:cantSplit w:val="false"/>
        </w:trPr>
        <w:tc>
          <w:tcPr>
            <w:tcW w:w="20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714500" cy="1143000"/>
                  <wp:effectExtent l="0" t="0" r="0" b="0"/>
                  <wp:docPr id="16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714500" cy="1143000"/>
                  <wp:effectExtent l="0" t="0" r="0" b="0"/>
                  <wp:docPr id="17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eastAsia="Times New Roman" w:cs="Times New Roman" w:ascii="Times New Roman" w:hAnsi="Times New Roman"/>
          <w:vanish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ru-RU"/>
        </w:rPr>
      </w:r>
    </w:p>
    <w:tbl>
      <w:tblPr>
        <w:jc w:val="left"/>
        <w:tblInd w:w="-1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2771"/>
        <w:gridCol w:w="2445"/>
        <w:gridCol w:w="2213"/>
      </w:tblGrid>
      <w:tr>
        <w:trPr>
          <w:cantSplit w:val="false"/>
        </w:trPr>
        <w:tc>
          <w:tcPr>
            <w:tcW w:w="22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714500" cy="1143000"/>
                  <wp:effectExtent l="0" t="0" r="0" b="0"/>
                  <wp:docPr id="18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504950" cy="1143000"/>
                  <wp:effectExtent l="0" t="0" r="0" b="0"/>
                  <wp:docPr id="19" name="Picture" descr="Многофункциональный мобильный культурный центр (Автоклуб) на шасси а/м Hyundai HD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 descr="Многофункциональный мобильный культурный центр (Автоклуб) на шасси а/м Hyundai HD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8EFF5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b/>
          <w:bCs/>
          <w:color w:val="1B262C"/>
          <w:sz w:val="24"/>
          <w:szCs w:val="24"/>
          <w:lang w:eastAsia="ru-RU"/>
        </w:rPr>
        <w:t xml:space="preserve">Многофункциональный мобильный культурный центр (Автоклуб) </w:t>
      </w:r>
      <w:r>
        <w:rPr>
          <w:rFonts w:eastAsia="Times New Roman" w:cs="Tahoma" w:ascii="Times New Roman" w:hAnsi="Times New Roman"/>
          <w:color w:val="1B262C"/>
          <w:sz w:val="24"/>
          <w:szCs w:val="24"/>
          <w:lang w:eastAsia="ru-RU"/>
        </w:rPr>
        <w:t xml:space="preserve">содержит аппаратуру, способную преобразовать его в кинотеатр, центр управления дискотекой с цветомузыкой. Может быть организован концерт, разыгран спектакль и т.д.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bb4edb"/>
    <w:basedOn w:val="DefaultParagraphFont"/>
    <w:rPr>
      <w:b/>
      <w:bCs/>
    </w:rPr>
  </w:style>
  <w:style w:type="character" w:styleId="Appleconvertedspace" w:customStyle="1">
    <w:name w:val="apple-converted-space"/>
    <w:rsid w:val="00bb4edb"/>
    <w:basedOn w:val="DefaultParagraphFont"/>
    <w:rPr/>
  </w:style>
  <w:style w:type="character" w:styleId="Style14" w:customStyle="1">
    <w:name w:val="Текст выноски Знак"/>
    <w:uiPriority w:val="99"/>
    <w:semiHidden/>
    <w:link w:val="a5"/>
    <w:rsid w:val="00bb4edb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Symbol"/>
      <w:sz w:val="20"/>
    </w:rPr>
  </w:style>
  <w:style w:type="character" w:styleId="ListLabel3">
    <w:name w:val="ListLabel 3"/>
    <w:rPr>
      <w:rFonts w:cs="Courier New"/>
      <w:sz w:val="20"/>
    </w:rPr>
  </w:style>
  <w:style w:type="character" w:styleId="ListLabel4">
    <w:name w:val="ListLabel 4"/>
    <w:rPr>
      <w:rFonts w:cs="Wingdings"/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bb4ed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6"/>
    <w:rsid w:val="00bb4ed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2014-12-15T07:28:00Z</dcterms:created>
  <dc:creator>НМЦ НТ и Д</dc:creator>
  <dc:language>ru-RU</dc:language>
  <cp:lastModifiedBy>НМЦ НТ и Д</cp:lastModifiedBy>
  <dcterms:modified xsi:type="dcterms:W3CDTF">2014-12-15T07:34:00Z</dcterms:modified>
  <cp:revision>1</cp:revision>
</cp:coreProperties>
</file>